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枣庄市统计事务服务中心</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2022年度服务高质量发展绩效考核工作任务要点完成</w:t>
      </w:r>
      <w:r>
        <w:rPr>
          <w:rFonts w:hint="eastAsia" w:ascii="方正小标宋简体" w:hAnsi="方正小标宋简体" w:eastAsia="方正小标宋简体" w:cs="方正小标宋简体"/>
          <w:sz w:val="44"/>
          <w:szCs w:val="44"/>
          <w:lang w:val="en-US" w:eastAsia="zh-CN"/>
        </w:rPr>
        <w:t>进度情况</w:t>
      </w:r>
    </w:p>
    <w:tbl>
      <w:tblPr>
        <w:tblStyle w:val="5"/>
        <w:tblW w:w="15818"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05"/>
        <w:gridCol w:w="3851"/>
        <w:gridCol w:w="3435"/>
        <w:gridCol w:w="735"/>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指标</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指标</w:t>
            </w:r>
          </w:p>
        </w:tc>
        <w:tc>
          <w:tcPr>
            <w:tcW w:w="38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34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分值</w:t>
            </w:r>
          </w:p>
        </w:tc>
        <w:tc>
          <w:tcPr>
            <w:tcW w:w="55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工作进展情况（截至10月份）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22"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110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职能工作</w:t>
            </w:r>
          </w:p>
        </w:tc>
        <w:tc>
          <w:tcPr>
            <w:tcW w:w="3851"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lang w:val="en-US" w:eastAsia="zh-CN"/>
              </w:rPr>
              <w:t>落实《事业单位人员差异化考核方案》</w:t>
            </w:r>
          </w:p>
        </w:tc>
        <w:tc>
          <w:tcPr>
            <w:tcW w:w="343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lang w:val="en-US" w:eastAsia="zh-CN"/>
              </w:rPr>
              <w:t>制定《事业单位人员差异化考核方案》</w:t>
            </w:r>
          </w:p>
        </w:tc>
        <w:tc>
          <w:tcPr>
            <w:tcW w:w="73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18"/>
                <w:szCs w:val="21"/>
                <w:vertAlign w:val="baseline"/>
                <w:lang w:val="en-US" w:eastAsia="zh-CN"/>
              </w:rPr>
            </w:pPr>
            <w:r>
              <w:rPr>
                <w:rFonts w:hint="eastAsia"/>
                <w:sz w:val="18"/>
                <w:szCs w:val="21"/>
                <w:lang w:val="en-US" w:eastAsia="zh-CN"/>
              </w:rPr>
              <w:t>2022年6月制定并印发了《枣庄市统计局差异化考核实施方案（试行）》的通知（枣统党组字〔2022〕19号）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32"/>
                <w:szCs w:val="32"/>
              </w:rPr>
            </w:pPr>
            <w:r>
              <w:rPr>
                <w:rFonts w:hint="eastAsia"/>
                <w:sz w:val="18"/>
                <w:szCs w:val="21"/>
                <w:vertAlign w:val="baseline"/>
                <w:lang w:val="en-US" w:eastAsia="zh-CN"/>
              </w:rPr>
              <w:t>开展2021年全年、2022年一季度、上半年、前三季度四次区（市）生产总值统一核算工作。</w:t>
            </w:r>
          </w:p>
        </w:tc>
        <w:tc>
          <w:tcPr>
            <w:tcW w:w="343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32"/>
                <w:szCs w:val="32"/>
              </w:rPr>
            </w:pPr>
            <w:r>
              <w:rPr>
                <w:rFonts w:hint="eastAsia"/>
                <w:sz w:val="18"/>
                <w:szCs w:val="21"/>
                <w:vertAlign w:val="baseline"/>
                <w:lang w:val="en-US" w:eastAsia="zh-CN"/>
              </w:rPr>
              <w:t>在《枣庄统计月报》上，印发2021年全年、2022年一季度、上半年、前三季度各区（市）GDP数据。</w:t>
            </w:r>
          </w:p>
        </w:tc>
        <w:tc>
          <w:tcPr>
            <w:tcW w:w="73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宋体"/>
                <w:sz w:val="18"/>
                <w:szCs w:val="21"/>
                <w:vertAlign w:val="baseline"/>
                <w:lang w:val="en-US" w:eastAsia="zh-CN"/>
              </w:rPr>
            </w:pPr>
            <w:r>
              <w:rPr>
                <w:rFonts w:hint="eastAsia"/>
                <w:sz w:val="18"/>
                <w:szCs w:val="21"/>
                <w:lang w:val="en-US" w:eastAsia="zh-CN"/>
              </w:rPr>
              <w:t>截至10月份，</w:t>
            </w:r>
            <w:r>
              <w:rPr>
                <w:sz w:val="18"/>
                <w:szCs w:val="21"/>
              </w:rPr>
              <w:t>已完成</w:t>
            </w:r>
            <w:r>
              <w:rPr>
                <w:rFonts w:hint="eastAsia"/>
                <w:sz w:val="18"/>
                <w:szCs w:val="21"/>
              </w:rPr>
              <w:t>2021年全年、2022年一季度、上半年</w:t>
            </w:r>
            <w:r>
              <w:rPr>
                <w:rFonts w:hint="eastAsia"/>
                <w:sz w:val="18"/>
                <w:szCs w:val="21"/>
                <w:vertAlign w:val="baseline"/>
                <w:lang w:val="en-US" w:eastAsia="zh-CN"/>
              </w:rPr>
              <w:t>、前三季度各</w:t>
            </w:r>
            <w:r>
              <w:rPr>
                <w:rFonts w:hint="eastAsia"/>
                <w:sz w:val="18"/>
                <w:szCs w:val="21"/>
              </w:rPr>
              <w:t>区（市）生产总值统一核算</w:t>
            </w:r>
            <w:r>
              <w:rPr>
                <w:rFonts w:hint="eastAsia"/>
                <w:sz w:val="1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21"/>
                <w:vertAlign w:val="baseline"/>
                <w:lang w:val="en-US" w:eastAsia="zh-CN"/>
              </w:rPr>
            </w:pPr>
            <w:r>
              <w:rPr>
                <w:rFonts w:hint="eastAsia"/>
                <w:sz w:val="18"/>
                <w:szCs w:val="21"/>
                <w:vertAlign w:val="baseline"/>
                <w:lang w:val="en-US" w:eastAsia="zh-CN"/>
              </w:rPr>
              <w:t>完成集中连片建设的日光温室或智能温室或塑料大棚等现代高效种植业设施新增占地面积总量达到20亩以上的农业合作社、家庭农场、专业大户、农业企业统计，为“双十镇”考核提供依据。</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kern w:val="2"/>
                <w:sz w:val="18"/>
                <w:szCs w:val="21"/>
                <w:lang w:val="en-US" w:eastAsia="zh-CN" w:bidi="ar-SA"/>
              </w:rPr>
            </w:pPr>
            <w:r>
              <w:rPr>
                <w:rFonts w:hint="eastAsia"/>
                <w:sz w:val="18"/>
                <w:szCs w:val="21"/>
                <w:vertAlign w:val="baseline"/>
                <w:lang w:val="en-US" w:eastAsia="zh-CN"/>
              </w:rPr>
              <w:t>汇总形成全市分乡镇</w:t>
            </w:r>
            <w:r>
              <w:rPr>
                <w:rFonts w:hint="eastAsia"/>
                <w:sz w:val="18"/>
                <w:szCs w:val="21"/>
                <w:vertAlign w:val="baseline"/>
              </w:rPr>
              <w:t>集中连片20亩以上的现代设施种植业生产情况统计表</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lang w:val="en-US" w:eastAsia="zh-CN"/>
              </w:rPr>
              <w:t>截至10月份，</w:t>
            </w:r>
            <w:r>
              <w:rPr>
                <w:rFonts w:hint="eastAsia"/>
                <w:sz w:val="18"/>
                <w:szCs w:val="21"/>
                <w:vertAlign w:val="baseline"/>
                <w:lang w:val="en-US" w:eastAsia="zh-CN"/>
              </w:rPr>
              <w:t>已完成全市今年一季度、上半年和前三季度情况统计，汇总形成各季度分乡镇情况统计表。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lang w:val="en-US" w:eastAsia="zh-CN"/>
              </w:rPr>
              <w:t>组织开展全市限上批零住餐企业统计</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lang w:val="en-US" w:eastAsia="zh-CN"/>
              </w:rPr>
              <w:t>完成全市限上批零住餐650家企业月度统计数据上报</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18"/>
                <w:szCs w:val="21"/>
                <w:vertAlign w:val="baseline"/>
                <w:lang w:val="en-US" w:eastAsia="zh-CN"/>
              </w:rPr>
            </w:pPr>
            <w:r>
              <w:rPr>
                <w:rFonts w:hint="eastAsia"/>
                <w:sz w:val="18"/>
                <w:szCs w:val="21"/>
                <w:lang w:val="en-US" w:eastAsia="zh-CN"/>
              </w:rPr>
              <w:t>截至10月份，已</w:t>
            </w:r>
            <w:r>
              <w:rPr>
                <w:rFonts w:hint="eastAsia"/>
                <w:sz w:val="18"/>
                <w:szCs w:val="21"/>
                <w:vertAlign w:val="baseline"/>
                <w:lang w:val="en-US" w:eastAsia="zh-CN"/>
              </w:rPr>
              <w:t>完成1-10月份全市限上批零住餐650家企业月度统计数据上报。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完成劳动工资、科技研发统计数据质量核查</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劳动工资、科技研发各5家企业统计数据质量核查</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lang w:val="en-US" w:eastAsia="zh-CN"/>
              </w:rPr>
              <w:t>截至10月份，已完成13家劳动工资统计单位，12家科技研发统计单位数据质量核查。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lang w:val="en-US" w:eastAsia="zh-CN"/>
              </w:rPr>
              <w:t>建立《</w:t>
            </w:r>
            <w:r>
              <w:rPr>
                <w:rFonts w:hint="eastAsia"/>
                <w:sz w:val="18"/>
                <w:szCs w:val="21"/>
                <w:vertAlign w:val="baseline"/>
              </w:rPr>
              <w:t>枣庄市“十四五”妇女儿童发展规划监测统计</w:t>
            </w:r>
            <w:r>
              <w:rPr>
                <w:rFonts w:hint="eastAsia"/>
                <w:sz w:val="18"/>
                <w:szCs w:val="21"/>
                <w:vertAlign w:val="baseline"/>
                <w:lang w:val="en-US" w:eastAsia="zh-CN"/>
              </w:rPr>
              <w:t>报表制度》</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lang w:val="en-US" w:eastAsia="zh-CN"/>
              </w:rPr>
              <w:t xml:space="preserve"> 经省统计局设管处审核批准后印发</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lang w:val="en-US" w:eastAsia="zh-CN"/>
              </w:rPr>
              <w:t>充分征求有关部门意见基础上，组织业务骨干精心编制了妇女儿童监测报表制度，2022年6月省局以鲁统字〔2022〕82号批准通过。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rPr>
              <w:t>组织实施全市规模以上工业能源生产、消费统计</w:t>
            </w:r>
            <w:r>
              <w:rPr>
                <w:rFonts w:hint="eastAsia"/>
                <w:sz w:val="18"/>
                <w:szCs w:val="21"/>
                <w:vertAlign w:val="baseline"/>
                <w:lang w:eastAsia="zh-CN"/>
              </w:rPr>
              <w:t>调查</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vertAlign w:val="baseline"/>
              </w:rPr>
              <w:t>完成</w:t>
            </w:r>
            <w:r>
              <w:rPr>
                <w:rFonts w:hint="eastAsia"/>
                <w:sz w:val="18"/>
                <w:szCs w:val="21"/>
                <w:vertAlign w:val="baseline"/>
                <w:lang w:eastAsia="zh-CN"/>
              </w:rPr>
              <w:t>全市</w:t>
            </w:r>
            <w:r>
              <w:rPr>
                <w:rFonts w:hint="eastAsia"/>
                <w:sz w:val="18"/>
                <w:szCs w:val="21"/>
                <w:vertAlign w:val="baseline"/>
                <w:lang w:val="en-US" w:eastAsia="zh-CN"/>
              </w:rPr>
              <w:t>890家</w:t>
            </w:r>
            <w:r>
              <w:rPr>
                <w:rFonts w:hint="eastAsia"/>
                <w:sz w:val="18"/>
                <w:szCs w:val="21"/>
                <w:vertAlign w:val="baseline"/>
              </w:rPr>
              <w:t>规上工业</w:t>
            </w:r>
            <w:r>
              <w:rPr>
                <w:rFonts w:hint="eastAsia"/>
                <w:sz w:val="18"/>
                <w:szCs w:val="21"/>
                <w:vertAlign w:val="baseline"/>
                <w:lang w:eastAsia="zh-CN"/>
              </w:rPr>
              <w:t>企业</w:t>
            </w:r>
            <w:r>
              <w:rPr>
                <w:rFonts w:hint="eastAsia"/>
                <w:sz w:val="18"/>
                <w:szCs w:val="21"/>
                <w:vertAlign w:val="baseline"/>
              </w:rPr>
              <w:t>能源生产、消费月度</w:t>
            </w:r>
            <w:r>
              <w:rPr>
                <w:rFonts w:hint="eastAsia"/>
                <w:sz w:val="18"/>
                <w:szCs w:val="21"/>
                <w:vertAlign w:val="baseline"/>
                <w:lang w:eastAsia="zh-CN"/>
              </w:rPr>
              <w:t>统计</w:t>
            </w:r>
            <w:r>
              <w:rPr>
                <w:rFonts w:hint="eastAsia"/>
                <w:sz w:val="18"/>
                <w:szCs w:val="21"/>
                <w:vertAlign w:val="baseline"/>
              </w:rPr>
              <w:t>数据上报工作。</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vertAlign w:val="baseline"/>
                <w:lang w:val="en-US" w:eastAsia="zh-CN"/>
              </w:rPr>
            </w:pPr>
            <w:r>
              <w:rPr>
                <w:rFonts w:hint="eastAsia"/>
                <w:sz w:val="18"/>
                <w:szCs w:val="21"/>
                <w:lang w:val="en-US" w:eastAsia="zh-CN"/>
              </w:rPr>
              <w:t>截至10月份，</w:t>
            </w:r>
            <w:r>
              <w:rPr>
                <w:rFonts w:hint="eastAsia"/>
                <w:sz w:val="18"/>
                <w:szCs w:val="21"/>
                <w:vertAlign w:val="baseline"/>
                <w:lang w:val="en-US" w:eastAsia="zh-CN"/>
              </w:rPr>
              <w:t>，已完成</w:t>
            </w:r>
            <w:r>
              <w:rPr>
                <w:rFonts w:hint="eastAsia"/>
                <w:sz w:val="18"/>
                <w:szCs w:val="21"/>
                <w:vertAlign w:val="baseline"/>
                <w:lang w:eastAsia="zh-CN"/>
              </w:rPr>
              <w:t>全市</w:t>
            </w:r>
            <w:r>
              <w:rPr>
                <w:rFonts w:hint="eastAsia"/>
                <w:sz w:val="18"/>
                <w:szCs w:val="21"/>
                <w:vertAlign w:val="baseline"/>
                <w:lang w:val="en-US" w:eastAsia="zh-CN"/>
              </w:rPr>
              <w:t>931家</w:t>
            </w:r>
            <w:r>
              <w:rPr>
                <w:rFonts w:hint="eastAsia"/>
                <w:sz w:val="18"/>
                <w:szCs w:val="21"/>
                <w:vertAlign w:val="baseline"/>
              </w:rPr>
              <w:t>规上工业</w:t>
            </w:r>
            <w:r>
              <w:rPr>
                <w:rFonts w:hint="eastAsia"/>
                <w:sz w:val="18"/>
                <w:szCs w:val="21"/>
                <w:vertAlign w:val="baseline"/>
                <w:lang w:eastAsia="zh-CN"/>
              </w:rPr>
              <w:t>企业</w:t>
            </w:r>
            <w:r>
              <w:rPr>
                <w:rFonts w:hint="eastAsia"/>
                <w:sz w:val="18"/>
                <w:szCs w:val="21"/>
                <w:vertAlign w:val="baseline"/>
              </w:rPr>
              <w:t>能源生产、消费月度</w:t>
            </w:r>
            <w:r>
              <w:rPr>
                <w:rFonts w:hint="eastAsia"/>
                <w:sz w:val="18"/>
                <w:szCs w:val="21"/>
                <w:vertAlign w:val="baseline"/>
                <w:lang w:eastAsia="zh-CN"/>
              </w:rPr>
              <w:t>统计</w:t>
            </w:r>
            <w:r>
              <w:rPr>
                <w:rFonts w:hint="eastAsia"/>
                <w:sz w:val="18"/>
                <w:szCs w:val="21"/>
                <w:vertAlign w:val="baseline"/>
              </w:rPr>
              <w:t>数据上报工作。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rPr>
            </w:pPr>
            <w:r>
              <w:rPr>
                <w:rFonts w:hint="eastAsia"/>
                <w:sz w:val="18"/>
                <w:szCs w:val="21"/>
              </w:rPr>
              <w:t>“四上”企业入库纳统申报审批</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rPr>
            </w:pPr>
            <w:r>
              <w:rPr>
                <w:rFonts w:hint="eastAsia"/>
                <w:sz w:val="18"/>
                <w:szCs w:val="21"/>
              </w:rPr>
              <w:t>准确及时完整的提报至省统计局，并纳入至统计调查单位库中。</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eastAsia"/>
                <w:sz w:val="18"/>
                <w:szCs w:val="21"/>
                <w:vertAlign w:val="baseline"/>
                <w:lang w:val="en-US" w:eastAsia="zh-CN"/>
              </w:rPr>
            </w:pPr>
            <w:r>
              <w:rPr>
                <w:rFonts w:hint="eastAsia"/>
                <w:sz w:val="18"/>
                <w:szCs w:val="21"/>
                <w:lang w:val="en-US" w:eastAsia="zh-CN"/>
              </w:rPr>
              <w:t>截至10月份，</w:t>
            </w:r>
            <w:r>
              <w:rPr>
                <w:rFonts w:hint="eastAsia"/>
                <w:sz w:val="18"/>
                <w:szCs w:val="21"/>
              </w:rPr>
              <w:t>已完成49家四上企业入库申报工作，经国家统计局审核验收后，已纳入10月统计调查单位库中。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rPr>
            </w:pPr>
            <w:r>
              <w:rPr>
                <w:rFonts w:hint="eastAsia"/>
                <w:sz w:val="18"/>
                <w:szCs w:val="21"/>
              </w:rPr>
              <w:t>基本单位名录库季度更新维护</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21"/>
              </w:rPr>
            </w:pPr>
            <w:r>
              <w:rPr>
                <w:rFonts w:hint="eastAsia"/>
                <w:sz w:val="18"/>
                <w:szCs w:val="21"/>
              </w:rPr>
              <w:t>部门数据与统计名录库数据准确衔接，部门反馈的待处理完成率99%。</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eastAsia"/>
                <w:sz w:val="18"/>
                <w:szCs w:val="21"/>
                <w:vertAlign w:val="baseline"/>
                <w:lang w:val="en-US" w:eastAsia="zh-CN"/>
              </w:rPr>
            </w:pPr>
            <w:r>
              <w:rPr>
                <w:rFonts w:hint="eastAsia"/>
                <w:sz w:val="18"/>
                <w:szCs w:val="21"/>
                <w:lang w:val="en-US" w:eastAsia="zh-CN"/>
              </w:rPr>
              <w:t>截至10月份，</w:t>
            </w:r>
            <w:r>
              <w:rPr>
                <w:rFonts w:hint="eastAsia"/>
                <w:sz w:val="18"/>
                <w:szCs w:val="21"/>
              </w:rPr>
              <w:t>经过与部门数据数据比对，已完成6311家企业基础信息进行比对分析，确保了名录库信息完善，更新维护及时。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exact"/>
        </w:trPr>
        <w:tc>
          <w:tcPr>
            <w:tcW w:w="11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10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851"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18"/>
                <w:szCs w:val="21"/>
                <w:lang w:val="en-US"/>
              </w:rPr>
            </w:pPr>
            <w:r>
              <w:rPr>
                <w:rFonts w:hint="eastAsia"/>
                <w:sz w:val="18"/>
                <w:szCs w:val="21"/>
                <w:vertAlign w:val="baseline"/>
                <w:lang w:val="en-US" w:eastAsia="zh-CN"/>
              </w:rPr>
              <w:t>开展</w:t>
            </w:r>
            <w:r>
              <w:rPr>
                <w:rFonts w:hint="eastAsia"/>
                <w:sz w:val="18"/>
                <w:szCs w:val="21"/>
                <w:vertAlign w:val="baseline"/>
                <w:lang w:eastAsia="zh-CN"/>
              </w:rPr>
              <w:t>群众满意度电话调查</w:t>
            </w:r>
            <w:r>
              <w:rPr>
                <w:rFonts w:hint="eastAsia"/>
                <w:sz w:val="18"/>
                <w:szCs w:val="21"/>
                <w:vertAlign w:val="baseline"/>
                <w:lang w:val="en-US" w:eastAsia="zh-CN"/>
              </w:rPr>
              <w:t>等调查工作并撰写调查报告</w:t>
            </w:r>
          </w:p>
        </w:tc>
        <w:tc>
          <w:tcPr>
            <w:tcW w:w="34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18"/>
                <w:szCs w:val="21"/>
                <w:lang w:val="en-US"/>
              </w:rPr>
            </w:pPr>
            <w:r>
              <w:rPr>
                <w:rFonts w:hint="eastAsia"/>
                <w:sz w:val="18"/>
                <w:szCs w:val="21"/>
                <w:vertAlign w:val="baseline"/>
                <w:lang w:val="en-US" w:eastAsia="zh-CN"/>
              </w:rPr>
              <w:t>按时并且</w:t>
            </w:r>
            <w:r>
              <w:rPr>
                <w:rFonts w:hint="eastAsia"/>
                <w:sz w:val="18"/>
                <w:szCs w:val="21"/>
                <w:vertAlign w:val="baseline"/>
                <w:lang w:eastAsia="zh-CN"/>
              </w:rPr>
              <w:t>高质量完成承担的调查任务、</w:t>
            </w:r>
            <w:r>
              <w:rPr>
                <w:rFonts w:hint="eastAsia"/>
                <w:sz w:val="18"/>
                <w:szCs w:val="21"/>
                <w:vertAlign w:val="baseline"/>
                <w:lang w:val="en-US" w:eastAsia="zh-CN"/>
              </w:rPr>
              <w:t>撰写分析报告5篇。</w:t>
            </w:r>
          </w:p>
        </w:tc>
        <w:tc>
          <w:tcPr>
            <w:tcW w:w="73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vertAlign w:val="baseline"/>
                <w:lang w:val="en-US" w:eastAsia="zh-CN"/>
              </w:rPr>
            </w:pPr>
            <w:r>
              <w:rPr>
                <w:rFonts w:hint="eastAsia"/>
                <w:sz w:val="18"/>
                <w:szCs w:val="21"/>
                <w:vertAlign w:val="baseline"/>
                <w:lang w:val="en-US" w:eastAsia="zh-CN"/>
              </w:rPr>
              <w:t>40</w:t>
            </w:r>
          </w:p>
        </w:tc>
        <w:tc>
          <w:tcPr>
            <w:tcW w:w="557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eastAsia"/>
                <w:sz w:val="18"/>
                <w:szCs w:val="21"/>
                <w:lang w:val="en-US" w:eastAsia="zh-CN"/>
              </w:rPr>
            </w:pPr>
            <w:r>
              <w:rPr>
                <w:rFonts w:hint="eastAsia"/>
                <w:sz w:val="18"/>
                <w:szCs w:val="21"/>
                <w:lang w:val="en-US" w:eastAsia="zh-CN"/>
              </w:rPr>
              <w:t>1月完成了2021年度全市事业单位绩效考核服务对象满意度电话调查、2021年度全市政风行风满意度电话调查、2021年度全市计划生育工作情况调查，撰写调查报告2篇。</w:t>
            </w:r>
          </w:p>
          <w:p>
            <w:pPr>
              <w:spacing w:line="240" w:lineRule="exact"/>
              <w:jc w:val="left"/>
              <w:rPr>
                <w:rFonts w:hint="eastAsia"/>
                <w:sz w:val="18"/>
                <w:szCs w:val="21"/>
                <w:lang w:val="en-US" w:eastAsia="zh-CN"/>
              </w:rPr>
            </w:pPr>
            <w:r>
              <w:rPr>
                <w:rFonts w:hint="eastAsia"/>
                <w:sz w:val="18"/>
                <w:szCs w:val="21"/>
                <w:lang w:val="en-US" w:eastAsia="zh-CN"/>
              </w:rPr>
              <w:t>5月完成了2022年度枣庄市《环境保护法》实施情况社情民意电话调查，撰写调查报告1篇。</w:t>
            </w:r>
          </w:p>
          <w:p>
            <w:pPr>
              <w:spacing w:line="240" w:lineRule="exact"/>
              <w:jc w:val="left"/>
              <w:rPr>
                <w:rFonts w:hint="eastAsia"/>
                <w:sz w:val="18"/>
                <w:szCs w:val="21"/>
                <w:lang w:val="en-US" w:eastAsia="zh-CN"/>
              </w:rPr>
            </w:pPr>
            <w:r>
              <w:rPr>
                <w:rFonts w:hint="eastAsia"/>
                <w:sz w:val="18"/>
                <w:szCs w:val="21"/>
                <w:lang w:val="en-US" w:eastAsia="zh-CN"/>
              </w:rPr>
              <w:t>6月完成了2022年度枣庄市统计法治工作情况电话调查。</w:t>
            </w:r>
          </w:p>
          <w:p>
            <w:pPr>
              <w:spacing w:line="240" w:lineRule="exact"/>
              <w:jc w:val="left"/>
              <w:rPr>
                <w:rFonts w:hint="eastAsia"/>
                <w:sz w:val="18"/>
                <w:szCs w:val="21"/>
                <w:lang w:val="en-US" w:eastAsia="zh-CN"/>
              </w:rPr>
            </w:pPr>
            <w:r>
              <w:rPr>
                <w:rFonts w:hint="eastAsia"/>
                <w:sz w:val="18"/>
                <w:szCs w:val="21"/>
                <w:lang w:val="en-US" w:eastAsia="zh-CN"/>
              </w:rPr>
              <w:t>7月完成了2022年上半年全国群众安全感调查、2022年度全市营商环境满意度电话调查，撰写调查报告1篇。</w:t>
            </w:r>
          </w:p>
          <w:p>
            <w:pPr>
              <w:spacing w:line="240" w:lineRule="exact"/>
              <w:jc w:val="left"/>
              <w:rPr>
                <w:rFonts w:hint="eastAsia"/>
                <w:sz w:val="18"/>
                <w:szCs w:val="21"/>
                <w:lang w:val="en-US" w:eastAsia="zh-CN"/>
              </w:rPr>
            </w:pPr>
            <w:r>
              <w:rPr>
                <w:rFonts w:hint="eastAsia"/>
                <w:sz w:val="18"/>
                <w:szCs w:val="21"/>
                <w:lang w:val="en-US" w:eastAsia="zh-CN"/>
              </w:rPr>
              <w:t>8月完成了2022年市公安局业务工作满意度电话调查、2022年群众看病就医满意度电话调查、2022年《枣庄市文明行为促进条例》贯彻实施情况电话调查，撰写调查报告2篇。</w:t>
            </w:r>
          </w:p>
          <w:p>
            <w:pPr>
              <w:spacing w:line="240" w:lineRule="exact"/>
              <w:jc w:val="left"/>
              <w:rPr>
                <w:rFonts w:hint="eastAsia"/>
                <w:sz w:val="18"/>
                <w:szCs w:val="21"/>
                <w:lang w:val="en-US" w:eastAsia="zh-CN"/>
              </w:rPr>
            </w:pPr>
            <w:r>
              <w:rPr>
                <w:rFonts w:hint="eastAsia"/>
                <w:sz w:val="18"/>
                <w:szCs w:val="21"/>
                <w:lang w:val="en-US" w:eastAsia="zh-CN"/>
              </w:rPr>
              <w:t>9月完成了2022年度满意枣庄群众满意度电话调查、2022年全市基础教育群众满意度电话调查，撰写调查报告1篇。</w:t>
            </w:r>
          </w:p>
          <w:p>
            <w:pPr>
              <w:spacing w:line="240" w:lineRule="exact"/>
              <w:jc w:val="left"/>
              <w:rPr>
                <w:rFonts w:hint="default"/>
                <w:sz w:val="18"/>
                <w:szCs w:val="21"/>
                <w:vertAlign w:val="baseline"/>
                <w:lang w:val="en-US" w:eastAsia="zh-CN"/>
              </w:rPr>
            </w:pPr>
            <w:r>
              <w:rPr>
                <w:rFonts w:hint="eastAsia"/>
                <w:sz w:val="18"/>
                <w:szCs w:val="21"/>
                <w:lang w:val="en-US" w:eastAsia="zh-CN"/>
              </w:rPr>
              <w:t>另外，完成各区（市）委托电话调查8次。</w:t>
            </w:r>
          </w:p>
        </w:tc>
      </w:tr>
    </w:tbl>
    <w:p>
      <w:pPr>
        <w:rPr>
          <w:rFonts w:hint="default"/>
          <w:lang w:val="en-US"/>
        </w:rPr>
      </w:pP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TFkZGFiY2FlYTEyMzAyYjcwYjI5MWQzMDkyYTkifQ=="/>
  </w:docVars>
  <w:rsids>
    <w:rsidRoot w:val="6EAE066C"/>
    <w:rsid w:val="001D7D62"/>
    <w:rsid w:val="00294959"/>
    <w:rsid w:val="002C4097"/>
    <w:rsid w:val="003577A2"/>
    <w:rsid w:val="012704F5"/>
    <w:rsid w:val="01B97F5E"/>
    <w:rsid w:val="01D46B46"/>
    <w:rsid w:val="01D91E04"/>
    <w:rsid w:val="02756169"/>
    <w:rsid w:val="02B04EBD"/>
    <w:rsid w:val="02BF0B73"/>
    <w:rsid w:val="039C3694"/>
    <w:rsid w:val="03CF5817"/>
    <w:rsid w:val="056D52E8"/>
    <w:rsid w:val="0725146E"/>
    <w:rsid w:val="08B1373D"/>
    <w:rsid w:val="0922463B"/>
    <w:rsid w:val="09D771D4"/>
    <w:rsid w:val="0C7E427E"/>
    <w:rsid w:val="0CC25F19"/>
    <w:rsid w:val="11627C72"/>
    <w:rsid w:val="116F23E8"/>
    <w:rsid w:val="1267329F"/>
    <w:rsid w:val="13F00C62"/>
    <w:rsid w:val="19481E9C"/>
    <w:rsid w:val="1A1C67C4"/>
    <w:rsid w:val="1BAC7725"/>
    <w:rsid w:val="1E5E181A"/>
    <w:rsid w:val="1E6A4663"/>
    <w:rsid w:val="1F236228"/>
    <w:rsid w:val="201725C8"/>
    <w:rsid w:val="21B53E47"/>
    <w:rsid w:val="22E06C9B"/>
    <w:rsid w:val="23F46EA8"/>
    <w:rsid w:val="24A7216D"/>
    <w:rsid w:val="26712A32"/>
    <w:rsid w:val="26832765"/>
    <w:rsid w:val="29015BC3"/>
    <w:rsid w:val="2B72079F"/>
    <w:rsid w:val="2B990335"/>
    <w:rsid w:val="2CCD64E8"/>
    <w:rsid w:val="2E976DAE"/>
    <w:rsid w:val="2FE34275"/>
    <w:rsid w:val="307E4A31"/>
    <w:rsid w:val="31751F07"/>
    <w:rsid w:val="318C4BC4"/>
    <w:rsid w:val="31921AAF"/>
    <w:rsid w:val="31A6555A"/>
    <w:rsid w:val="369434AF"/>
    <w:rsid w:val="36F62AE0"/>
    <w:rsid w:val="3884175A"/>
    <w:rsid w:val="38C42E95"/>
    <w:rsid w:val="392A5822"/>
    <w:rsid w:val="3BDA652C"/>
    <w:rsid w:val="3DF7550A"/>
    <w:rsid w:val="3E4811F1"/>
    <w:rsid w:val="3ED4321D"/>
    <w:rsid w:val="423009D5"/>
    <w:rsid w:val="42BB1050"/>
    <w:rsid w:val="43BB4DC5"/>
    <w:rsid w:val="4428073D"/>
    <w:rsid w:val="446631CB"/>
    <w:rsid w:val="44F25463"/>
    <w:rsid w:val="45F12DF0"/>
    <w:rsid w:val="46DE70D8"/>
    <w:rsid w:val="475F3D89"/>
    <w:rsid w:val="47774F37"/>
    <w:rsid w:val="48B9635D"/>
    <w:rsid w:val="4B124C8E"/>
    <w:rsid w:val="4BE13907"/>
    <w:rsid w:val="4CB132D9"/>
    <w:rsid w:val="4E77565F"/>
    <w:rsid w:val="4EF92D15"/>
    <w:rsid w:val="4F9A6265"/>
    <w:rsid w:val="4FBF7ABB"/>
    <w:rsid w:val="50603012"/>
    <w:rsid w:val="50FD4D3F"/>
    <w:rsid w:val="52DD4E28"/>
    <w:rsid w:val="54205F91"/>
    <w:rsid w:val="55DD32FD"/>
    <w:rsid w:val="56852DEC"/>
    <w:rsid w:val="56E524FD"/>
    <w:rsid w:val="59377D60"/>
    <w:rsid w:val="5A1004A6"/>
    <w:rsid w:val="5AFE1AC9"/>
    <w:rsid w:val="5B590DC3"/>
    <w:rsid w:val="5BBE3A87"/>
    <w:rsid w:val="5C6519EA"/>
    <w:rsid w:val="5CB47D46"/>
    <w:rsid w:val="5D5201C0"/>
    <w:rsid w:val="5DD21301"/>
    <w:rsid w:val="5E0F0D8A"/>
    <w:rsid w:val="5EE3249C"/>
    <w:rsid w:val="5EE5078B"/>
    <w:rsid w:val="602C2F4B"/>
    <w:rsid w:val="616E30EF"/>
    <w:rsid w:val="64436AB5"/>
    <w:rsid w:val="64784971"/>
    <w:rsid w:val="65894241"/>
    <w:rsid w:val="67FF7DC7"/>
    <w:rsid w:val="695F0BBD"/>
    <w:rsid w:val="6BEE7306"/>
    <w:rsid w:val="6DEE74E6"/>
    <w:rsid w:val="6DFF2EC1"/>
    <w:rsid w:val="6EAE066C"/>
    <w:rsid w:val="70A26911"/>
    <w:rsid w:val="726C367A"/>
    <w:rsid w:val="72C9287B"/>
    <w:rsid w:val="7419513C"/>
    <w:rsid w:val="791E4FA3"/>
    <w:rsid w:val="792B68F4"/>
    <w:rsid w:val="79643647"/>
    <w:rsid w:val="796C21B2"/>
    <w:rsid w:val="7BABBF40"/>
    <w:rsid w:val="7BFFBE9C"/>
    <w:rsid w:val="7C3E1BE4"/>
    <w:rsid w:val="7CC27378"/>
    <w:rsid w:val="7ECA3C03"/>
    <w:rsid w:val="7FCE28D6"/>
    <w:rsid w:val="A9EA46B1"/>
    <w:rsid w:val="BBCFA6D9"/>
    <w:rsid w:val="CFFE3DC0"/>
    <w:rsid w:val="DEAE6B2B"/>
    <w:rsid w:val="E3B7CF5A"/>
    <w:rsid w:val="EDFF63C0"/>
    <w:rsid w:val="F57B59E6"/>
    <w:rsid w:val="F7BF75AA"/>
    <w:rsid w:val="FBD20814"/>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705</Characters>
  <Lines>0</Lines>
  <Paragraphs>0</Paragraphs>
  <TotalTime>0</TotalTime>
  <ScaleCrop>false</ScaleCrop>
  <LinksUpToDate>false</LinksUpToDate>
  <CharactersWithSpaces>790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2022-07-06T03:51:00Z</dcterms:created>
  <dc:creator>℡倁昜垳難〆~*</dc:creator>
  <cp:lastModifiedBy>李浩</cp:lastModifiedBy>
  <cp:lastPrinted>2022-07-17T10:32:00Z</cp:lastPrinted>
  <dcterms:modified xsi:type="dcterms:W3CDTF">2022-11-08T02:35:45Z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0998E1F03D924B25BD38769926B7FA3B</vt:lpwstr>
  </property>
</Properties>
</file>